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97FC" w14:textId="77777777" w:rsidR="00264045" w:rsidRDefault="00000000">
      <w:r>
        <w:t>Introduzca sus oraciones completas en la columna en inglés. Estamos utilizando un proveedor de servicios de traducción, por lo que cuanta más información pueda proporcionar, mejor.</w:t>
      </w:r>
    </w:p>
    <w:p w14:paraId="08A662F6" w14:textId="77777777" w:rsidR="00264045" w:rsidRDefault="00000000">
      <w:r>
        <w:rPr>
          <w:u w:val="single"/>
        </w:rPr>
        <w:t>Envíelo como documento de Word</w:t>
      </w:r>
      <w:r>
        <w:t xml:space="preserve"> a </w:t>
      </w:r>
      <w:hyperlink r:id="rId6">
        <w:r>
          <w:rPr>
            <w:color w:val="1155CC"/>
            <w:sz w:val="24"/>
            <w:highlight w:val="white"/>
            <w:u w:val="single"/>
          </w:rPr>
          <w:t>esltranslations@cms.k12.nc.us</w:t>
        </w:r>
      </w:hyperlink>
    </w:p>
    <w:tbl>
      <w:tblPr>
        <w:tblStyle w:val="a1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5"/>
        <w:gridCol w:w="6390"/>
      </w:tblGrid>
      <w:tr w:rsidR="00264045" w14:paraId="3DD2539E" w14:textId="77777777">
        <w:tc>
          <w:tcPr>
            <w:tcW w:w="6655" w:type="dxa"/>
          </w:tcPr>
          <w:p w14:paraId="722F249F" w14:textId="77777777" w:rsidR="00264045" w:rsidRDefault="00000000">
            <w:r>
              <w:t xml:space="preserve">Nombre de la escuela: Ballantyne Elementary School </w:t>
            </w:r>
          </w:p>
        </w:tc>
        <w:tc>
          <w:tcPr>
            <w:tcW w:w="6390" w:type="dxa"/>
          </w:tcPr>
          <w:p w14:paraId="159CDCE1" w14:textId="77777777" w:rsidR="00264045" w:rsidRDefault="00000000">
            <w:r>
              <w:t xml:space="preserve">Nombre y correo electrónico de contacto: Summer Rogers </w:t>
            </w:r>
            <w:hyperlink r:id="rId7">
              <w:r>
                <w:rPr>
                  <w:color w:val="1155CC"/>
                  <w:u w:val="single"/>
                </w:rPr>
                <w:t>summer.rogers@cms.k12.nc.us</w:t>
              </w:r>
            </w:hyperlink>
            <w:r>
              <w:t xml:space="preserve"> </w:t>
            </w:r>
          </w:p>
        </w:tc>
      </w:tr>
    </w:tbl>
    <w:p w14:paraId="48DEB0DC" w14:textId="77777777" w:rsidR="00264045" w:rsidRDefault="00264045"/>
    <w:tbl>
      <w:tblPr>
        <w:tblStyle w:val="a2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5"/>
        <w:gridCol w:w="6390"/>
      </w:tblGrid>
      <w:tr w:rsidR="00264045" w14:paraId="265C41E4" w14:textId="77777777">
        <w:tc>
          <w:tcPr>
            <w:tcW w:w="6655" w:type="dxa"/>
          </w:tcPr>
          <w:p w14:paraId="2233C74F" w14:textId="77777777" w:rsidR="0026404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6390" w:type="dxa"/>
          </w:tcPr>
          <w:p w14:paraId="3771DDF1" w14:textId="77777777" w:rsidR="00264045" w:rsidRDefault="00000000">
            <w:bookmarkStart w:id="0" w:name="_heading=h.gjdgxs" w:colFirst="0" w:colLast="0"/>
            <w:bookmarkEnd w:id="0"/>
            <w:r>
              <w:t>Español</w:t>
            </w:r>
          </w:p>
        </w:tc>
      </w:tr>
      <w:tr w:rsidR="00264045" w14:paraId="4A6C7724" w14:textId="77777777">
        <w:tc>
          <w:tcPr>
            <w:tcW w:w="6655" w:type="dxa"/>
          </w:tcPr>
          <w:p w14:paraId="3C588B6A" w14:textId="77777777" w:rsidR="00264045" w:rsidRDefault="00000000">
            <w:pPr>
              <w:rPr>
                <w:b/>
              </w:rPr>
            </w:pPr>
            <w:r>
              <w:rPr>
                <w:b/>
              </w:rPr>
              <w:t>Haga una lista de las metas SMART aquí:</w:t>
            </w:r>
          </w:p>
          <w:p w14:paraId="2BE93534" w14:textId="77777777" w:rsidR="00264045" w:rsidRDefault="00264045">
            <w:pPr>
              <w:rPr>
                <w:b/>
              </w:rPr>
            </w:pPr>
          </w:p>
          <w:p w14:paraId="2CAAE19C" w14:textId="77777777" w:rsidR="00264045" w:rsidRDefault="00264045"/>
        </w:tc>
        <w:tc>
          <w:tcPr>
            <w:tcW w:w="6390" w:type="dxa"/>
          </w:tcPr>
          <w:p w14:paraId="329DEFB8" w14:textId="77777777" w:rsidR="00264045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Hemos establecido las siguientes metas para </w:t>
            </w:r>
            <w:r>
              <w:rPr>
                <w:rFonts w:ascii="Times New Roman" w:hAnsi="Times New Roman"/>
                <w:i/>
              </w:rPr>
              <w:t xml:space="preserve">Ballantyne Elementary </w:t>
            </w:r>
            <w:r>
              <w:rPr>
                <w:rFonts w:ascii="Times New Roman" w:hAnsi="Times New Roman"/>
              </w:rPr>
              <w:t>este año:</w:t>
            </w:r>
          </w:p>
          <w:p w14:paraId="70023BB5" w14:textId="77777777" w:rsidR="00264045" w:rsidRDefault="0000000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El porcentaje de estudiantes que reportan una autopercepción positiva de su autoeficacia, autegestión o compromiso aumentará del 49% de otoño de 2021 (en los grados 3 a 5) al 65 % en el año escolar 2022-23 y al 80% en el año escolar 2023-24.  (Límite 3 de CMS A4.06).</w:t>
            </w:r>
          </w:p>
          <w:p w14:paraId="20B9951A" w14:textId="77777777" w:rsidR="00264045" w:rsidRDefault="00000000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El porcentaje de estudiantes negros e hispanos de tercer grado combinados que obtengan una calificación de nivel 4 o 5 en preparación universitaria y profesional (CCR) en Lengua y Literatura Inglesa (ELA) aumentará de 15.9% en el año escolar 2021 a 34% en el año escolar 2022-23 y al 50.0% en el año escolar 2023-24. (Meta 1 de CMS A2.04 y B3.03).</w:t>
            </w:r>
          </w:p>
          <w:p w14:paraId="0A99D426" w14:textId="77777777" w:rsidR="00264045" w:rsidRDefault="00000000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Alcanzaremos o superaremos el crecimiento esperado del Sistema de evaluación de valor agregado para educadores (EVAAS) en nuestro índice escolar general en el año escolar 2023-24. (Se alinea con la Meta 4 de CMS, A4.01 y B3.03).</w:t>
            </w:r>
          </w:p>
        </w:tc>
      </w:tr>
      <w:tr w:rsidR="00264045" w14:paraId="583833C7" w14:textId="77777777">
        <w:tc>
          <w:tcPr>
            <w:tcW w:w="6655" w:type="dxa"/>
          </w:tcPr>
          <w:p w14:paraId="3E2388E7" w14:textId="77777777" w:rsidR="00264045" w:rsidRDefault="00000000">
            <w:pPr>
              <w:rPr>
                <w:b/>
              </w:rPr>
            </w:pPr>
            <w:r>
              <w:rPr>
                <w:b/>
              </w:rPr>
              <w:t>Haga una lista de las estrategias/pasos de acción específicos:</w:t>
            </w:r>
          </w:p>
          <w:p w14:paraId="7447E42D" w14:textId="77777777" w:rsidR="00264045" w:rsidRDefault="00264045">
            <w:pPr>
              <w:rPr>
                <w:b/>
              </w:rPr>
            </w:pPr>
          </w:p>
          <w:p w14:paraId="05097F86" w14:textId="77777777" w:rsidR="00264045" w:rsidRDefault="00264045"/>
        </w:tc>
        <w:tc>
          <w:tcPr>
            <w:tcW w:w="6390" w:type="dxa"/>
          </w:tcPr>
          <w:p w14:paraId="586DDDD1" w14:textId="77777777" w:rsidR="00264045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Nuestros estudiantes necesitan tener niveles de rendimiento más altos, para ello, el personal, los estudiantes y las familias deberán trabajar arduamente. Estas son algunas estrategias que implementará Ballantyne Elementary School:</w:t>
            </w:r>
          </w:p>
          <w:p w14:paraId="09E3863A" w14:textId="77777777" w:rsidR="00264045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highlight w:val="white"/>
              </w:rPr>
            </w:pPr>
            <w:r>
              <w:rPr>
                <w:rFonts w:ascii="Times New Roman" w:hAnsi="Times New Roman"/>
                <w:color w:val="4D4D4D"/>
                <w:highlight w:val="white"/>
              </w:rPr>
              <w:t>Alinear la planificación de la enseñanza con las Acciones Básicas para aumentar el rigor, la participación y la alineación de los estándares en todos los bloques de enseñanza. (Se alinea con TODAS las metas y FAM-S 29).</w:t>
            </w:r>
          </w:p>
          <w:p w14:paraId="78A116BD" w14:textId="77777777" w:rsidR="00264045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highlight w:val="white"/>
              </w:rPr>
            </w:pPr>
            <w:r>
              <w:rPr>
                <w:rFonts w:ascii="Times New Roman" w:hAnsi="Times New Roman"/>
                <w:color w:val="4D4D4D"/>
                <w:highlight w:val="white"/>
              </w:rPr>
              <w:t xml:space="preserve">Las PLC revisarán los datos después de cada MAP, DIBELS y </w:t>
            </w:r>
            <w:r>
              <w:rPr>
                <w:rFonts w:ascii="Times New Roman" w:hAnsi="Times New Roman"/>
                <w:color w:val="4D4D4D"/>
                <w:highlight w:val="white"/>
              </w:rPr>
              <w:lastRenderedPageBreak/>
              <w:t>período de evaluación comparativa para determinar los próximos pasos a fin de abordar las necesidades de los estudiantes y garantizar un enfoque en el progreso de nuestros estudiantes negros e hispanos. (Se alinea con ELA y EVAAS de 3.er grado)</w:t>
            </w:r>
          </w:p>
          <w:p w14:paraId="56F24F4A" w14:textId="77777777" w:rsidR="00264045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highlight w:val="white"/>
              </w:rPr>
            </w:pPr>
            <w:r>
              <w:rPr>
                <w:rFonts w:ascii="Times New Roman" w:hAnsi="Times New Roman"/>
                <w:color w:val="4D4D4D"/>
                <w:highlight w:val="white"/>
              </w:rPr>
              <w:t>Los docentes de ML revisarán los datos después de cada período de evaluación MAP y DIBELS con la administración para determinar los próximos pasos a fin de abordar las necesidades de los estudiantes y garantizar un enfoque en nuestros estudiantes hispanos. (Se alinea con ELA y EVAAS de 3.er grado)</w:t>
            </w:r>
          </w:p>
          <w:p w14:paraId="28D8A2D3" w14:textId="77777777" w:rsidR="00264045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highlight w:val="white"/>
              </w:rPr>
            </w:pPr>
            <w:r>
              <w:rPr>
                <w:rFonts w:ascii="Times New Roman" w:hAnsi="Times New Roman"/>
                <w:color w:val="4D4D4D"/>
                <w:highlight w:val="white"/>
              </w:rPr>
              <w:t xml:space="preserve">Dentro del año escolar 2023-24, Ballantyne Elementary implementará las siguientes intervenciones basadas en evidencia, enseñanza complementaria en bloques de habilidades EL (Nivel 2), Orton-Gillingham (Nivel 3) y Check In Check Out (Nivel 2 de apoyo conductual) para aumentar el desempeño general en nuestros subgrupos negros e hispanos. </w:t>
            </w:r>
          </w:p>
          <w:p w14:paraId="19EB436F" w14:textId="77777777" w:rsidR="00264045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highlight w:val="white"/>
              </w:rPr>
            </w:pPr>
            <w:r>
              <w:rPr>
                <w:rFonts w:ascii="Times New Roman" w:hAnsi="Times New Roman"/>
                <w:color w:val="4D4D4D"/>
                <w:highlight w:val="white"/>
              </w:rPr>
              <w:t>Todos los miembros del personal recibirán capacitación en Prácticas Restaurativas y Círculos Restaurativos para ayudar mejor al personal a procesar a los estudiantes que tienen problemas de conducta y abordar mejor las necesidades de los estudiantes, así como abordar sus propias necesidades. (Se alinea con SEL, OSS y FAM-S 30)</w:t>
            </w:r>
          </w:p>
          <w:p w14:paraId="7186B770" w14:textId="77777777" w:rsidR="00264045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  <w:color w:val="4D4D4D"/>
                <w:highlight w:val="white"/>
              </w:rPr>
            </w:pPr>
            <w:r>
              <w:rPr>
                <w:rFonts w:ascii="Times New Roman" w:hAnsi="Times New Roman"/>
                <w:color w:val="4D4D4D"/>
                <w:highlight w:val="white"/>
              </w:rPr>
              <w:t>Hacer recorridos u observaciones con un enfoque en las Acciones Básicas, con un enfoque en Skills Block, ALL Block y MTSS, para proporcionar comentarios constructivos semanales sobre cómo implementar las mejores prácticas en ELA. El director, el subdirector y el decano de estudiantes harán recorridos y observaciones (se alinea con ELA, EVAAS y FAM-S 29 de 3.er grado)</w:t>
            </w:r>
          </w:p>
        </w:tc>
      </w:tr>
      <w:tr w:rsidR="00264045" w14:paraId="72F0E1FA" w14:textId="77777777">
        <w:tc>
          <w:tcPr>
            <w:tcW w:w="6655" w:type="dxa"/>
          </w:tcPr>
          <w:p w14:paraId="7F274F4D" w14:textId="77777777" w:rsidR="00264045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Inserte el nombre de la Asociación de Padres y Maestros u Organización de Liderazgo de Padres:</w:t>
            </w:r>
          </w:p>
          <w:p w14:paraId="221A4066" w14:textId="77777777" w:rsidR="00264045" w:rsidRDefault="00264045">
            <w:pPr>
              <w:rPr>
                <w:b/>
              </w:rPr>
            </w:pPr>
          </w:p>
          <w:p w14:paraId="6425539B" w14:textId="77777777" w:rsidR="00264045" w:rsidRDefault="00264045"/>
        </w:tc>
        <w:tc>
          <w:tcPr>
            <w:tcW w:w="6390" w:type="dxa"/>
          </w:tcPr>
          <w:p w14:paraId="07055740" w14:textId="77777777" w:rsidR="00264045" w:rsidRDefault="00000000">
            <w:r>
              <w:t xml:space="preserve">Asociación de Padres y Profesores (PTA) de Ballantyne </w:t>
            </w:r>
          </w:p>
        </w:tc>
      </w:tr>
      <w:tr w:rsidR="00264045" w14:paraId="232045EB" w14:textId="77777777">
        <w:tc>
          <w:tcPr>
            <w:tcW w:w="6655" w:type="dxa"/>
          </w:tcPr>
          <w:p w14:paraId="1E1A28B6" w14:textId="77777777" w:rsidR="00264045" w:rsidRDefault="00000000">
            <w:pPr>
              <w:rPr>
                <w:b/>
              </w:rPr>
            </w:pPr>
            <w:r>
              <w:rPr>
                <w:b/>
              </w:rPr>
              <w:t>Introduzca recursos escolares y/o comunitarios con información de contacto:</w:t>
            </w:r>
          </w:p>
          <w:p w14:paraId="6C988F61" w14:textId="77777777" w:rsidR="00264045" w:rsidRDefault="00264045">
            <w:pPr>
              <w:rPr>
                <w:b/>
              </w:rPr>
            </w:pPr>
          </w:p>
          <w:p w14:paraId="33C15E19" w14:textId="77777777" w:rsidR="00264045" w:rsidRDefault="00264045"/>
        </w:tc>
        <w:tc>
          <w:tcPr>
            <w:tcW w:w="6390" w:type="dxa"/>
          </w:tcPr>
          <w:p w14:paraId="1C43A141" w14:textId="77777777" w:rsidR="00264045" w:rsidRDefault="0000000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color w:val="141413"/>
              </w:rPr>
            </w:pPr>
            <w:r>
              <w:rPr>
                <w:rFonts w:ascii="Times New Roman" w:hAnsi="Times New Roman"/>
              </w:rPr>
              <w:t xml:space="preserve">Marilee Walker (K-2) y Nicki Elkins (3-5): consejeras escolares </w:t>
            </w:r>
          </w:p>
          <w:p w14:paraId="698DE89E" w14:textId="77777777" w:rsidR="00264045" w:rsidRDefault="0000000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hAnsi="Times New Roman"/>
                  <w:color w:val="1155CC"/>
                  <w:u w:val="single"/>
                </w:rPr>
                <w:t>marileem.walker@cms.k12.nc.us</w:t>
              </w:r>
            </w:hyperlink>
          </w:p>
          <w:p w14:paraId="0421E379" w14:textId="77777777" w:rsidR="00264045" w:rsidRDefault="00000000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hAnsi="Times New Roman"/>
                  <w:color w:val="1155CC"/>
                  <w:u w:val="single"/>
                </w:rPr>
                <w:t>sarahn.elkins@cms.k12.nc.us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64045" w14:paraId="32A53F68" w14:textId="77777777">
        <w:tc>
          <w:tcPr>
            <w:tcW w:w="6655" w:type="dxa"/>
          </w:tcPr>
          <w:p w14:paraId="2826FB40" w14:textId="77777777" w:rsidR="00264045" w:rsidRDefault="00000000">
            <w:pPr>
              <w:rPr>
                <w:b/>
              </w:rPr>
            </w:pPr>
            <w:r>
              <w:rPr>
                <w:b/>
              </w:rPr>
              <w:t>Haga una lista de los logros rápidos, arreglos escolares o los nuevos cambios que ya estén en progreso:</w:t>
            </w:r>
          </w:p>
          <w:p w14:paraId="7A818689" w14:textId="77777777" w:rsidR="00264045" w:rsidRDefault="00264045">
            <w:pPr>
              <w:rPr>
                <w:b/>
              </w:rPr>
            </w:pPr>
          </w:p>
          <w:p w14:paraId="56133020" w14:textId="77777777" w:rsidR="00264045" w:rsidRDefault="00264045"/>
        </w:tc>
        <w:tc>
          <w:tcPr>
            <w:tcW w:w="6390" w:type="dxa"/>
          </w:tcPr>
          <w:p w14:paraId="392A2D4B" w14:textId="77777777" w:rsidR="00264045" w:rsidRDefault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Hemos tenido un comienzo de año escolar increíble y estamos entusiasmados con los objetivos que nos hemos propuesto alcanzar este año. A continuación se indican los aspectos que ya hemos puesto en marcha.</w:t>
            </w:r>
          </w:p>
          <w:p w14:paraId="22185EC7" w14:textId="77777777" w:rsidR="00264045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La enseñanza complementaria e intensiva en grupos pequeños, así como la extensión de la enseñanza, son proporcionadas por maestros de salón de clases, maestros de niños excepcionales y maestros de desarrollo de talentos.</w:t>
            </w:r>
          </w:p>
          <w:p w14:paraId="1BF8CB8A" w14:textId="77777777" w:rsidR="00264045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La PTA de Ballantyne llevó a cabo con éxito una campaña de recaudación de fondos para facilitar recursos adicionales a la escuela.</w:t>
            </w:r>
          </w:p>
        </w:tc>
      </w:tr>
    </w:tbl>
    <w:p w14:paraId="087E3D32" w14:textId="77777777" w:rsidR="00264045" w:rsidRDefault="00264045"/>
    <w:sectPr w:rsidR="0026404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944"/>
    <w:multiLevelType w:val="multilevel"/>
    <w:tmpl w:val="90603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53020F"/>
    <w:multiLevelType w:val="multilevel"/>
    <w:tmpl w:val="6C0C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C4780"/>
    <w:multiLevelType w:val="multilevel"/>
    <w:tmpl w:val="8B525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033B9"/>
    <w:multiLevelType w:val="multilevel"/>
    <w:tmpl w:val="F2CE5226"/>
    <w:lvl w:ilvl="0">
      <w:start w:val="2"/>
      <w:numFmt w:val="bullet"/>
      <w:lvlText w:val="●"/>
      <w:lvlJc w:val="left"/>
      <w:pPr>
        <w:ind w:left="920" w:hanging="5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03580443">
    <w:abstractNumId w:val="1"/>
  </w:num>
  <w:num w:numId="2" w16cid:durableId="92481445">
    <w:abstractNumId w:val="2"/>
  </w:num>
  <w:num w:numId="3" w16cid:durableId="1531065092">
    <w:abstractNumId w:val="3"/>
  </w:num>
  <w:num w:numId="4" w16cid:durableId="73631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45"/>
    <w:rsid w:val="00264045"/>
    <w:rsid w:val="00597068"/>
    <w:rsid w:val="0077264A"/>
    <w:rsid w:val="007F16E3"/>
    <w:rsid w:val="00912D61"/>
    <w:rsid w:val="00D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76CB"/>
  <w15:docId w15:val="{79F503E8-A6A6-4E46-B7AC-F4499CC3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em.walker@cms.k12.nc.us" TargetMode="External"/><Relationship Id="rId3" Type="http://schemas.openxmlformats.org/officeDocument/2006/relationships/styles" Target="styles.xml"/><Relationship Id="rId7" Type="http://schemas.openxmlformats.org/officeDocument/2006/relationships/hyperlink" Target="mailto:summer.rogers@cms.k12.nc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ltranslations@cms.k12.nc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n.elkins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lgmb4bTRlwDzo2naYb3L+r/Rzw==">CgMxLjAyCGguZ2pkZ3hzOAByITFqTzdYZC1iQnBCUmIyZ2I4T0gxSzQzNmFBX3N2ZG9LVQ==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Company>Charlotte Mecklenburg Schools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Summer J.</dc:creator>
  <cp:lastModifiedBy>Tracy Dumigan</cp:lastModifiedBy>
  <cp:revision>2</cp:revision>
  <dcterms:created xsi:type="dcterms:W3CDTF">2023-12-02T12:22:00Z</dcterms:created>
  <dcterms:modified xsi:type="dcterms:W3CDTF">2023-12-02T12:22:00Z</dcterms:modified>
</cp:coreProperties>
</file>